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5B3" w:rsidRDefault="001105B3" w:rsidP="001105B3">
      <w:pPr>
        <w:pStyle w:val="NoSpacing"/>
      </w:pPr>
      <w:r>
        <w:rPr>
          <w:u w:val="single"/>
        </w:rPr>
        <w:t>Christiana KYNWORTH</w:t>
      </w:r>
      <w:r>
        <w:t xml:space="preserve">      (fl.1478)</w:t>
      </w:r>
    </w:p>
    <w:p w:rsidR="001105B3" w:rsidRDefault="001105B3" w:rsidP="001105B3">
      <w:pPr>
        <w:pStyle w:val="NoSpacing"/>
      </w:pPr>
    </w:p>
    <w:p w:rsidR="001105B3" w:rsidRDefault="001105B3" w:rsidP="001105B3">
      <w:pPr>
        <w:pStyle w:val="NoSpacing"/>
      </w:pPr>
    </w:p>
    <w:p w:rsidR="001105B3" w:rsidRDefault="001105B3" w:rsidP="001105B3">
      <w:pPr>
        <w:pStyle w:val="NoSpacing"/>
      </w:pPr>
      <w:r>
        <w:t>= John(q.v.)</w:t>
      </w:r>
    </w:p>
    <w:p w:rsidR="001105B3" w:rsidRDefault="001105B3" w:rsidP="001105B3">
      <w:pPr>
        <w:pStyle w:val="NoSpacing"/>
      </w:pPr>
      <w:r>
        <w:t>(</w:t>
      </w:r>
      <w:hyperlink r:id="rId6" w:history="1">
        <w:r w:rsidRPr="000C497D">
          <w:rPr>
            <w:rStyle w:val="Hyperlink"/>
          </w:rPr>
          <w:t>www.british-history.ac.uk/report.aspx?compid=64200</w:t>
        </w:r>
      </w:hyperlink>
      <w:r>
        <w:t>)</w:t>
      </w:r>
    </w:p>
    <w:p w:rsidR="001105B3" w:rsidRDefault="001105B3" w:rsidP="001105B3">
      <w:pPr>
        <w:pStyle w:val="NoSpacing"/>
      </w:pPr>
    </w:p>
    <w:p w:rsidR="001105B3" w:rsidRDefault="001105B3" w:rsidP="001105B3">
      <w:pPr>
        <w:pStyle w:val="NoSpacing"/>
      </w:pPr>
    </w:p>
    <w:p w:rsidR="001105B3" w:rsidRDefault="001105B3" w:rsidP="001105B3">
      <w:pPr>
        <w:pStyle w:val="NoSpacing"/>
        <w:ind w:left="1440" w:hanging="1440"/>
      </w:pPr>
      <w:r>
        <w:t>20 Nov.1478</w:t>
      </w:r>
      <w:r>
        <w:tab/>
        <w:t>John Hylpe(q.v.) and William Wayte(q.v.), Proctors of the Fraternity of the Assumption of the Blessed Mary of Thornbury, demised a burgage in the High Street, Thornbury, to them.   (ibid.)</w:t>
      </w:r>
    </w:p>
    <w:p w:rsidR="001105B3" w:rsidRDefault="001105B3" w:rsidP="001105B3">
      <w:pPr>
        <w:pStyle w:val="NoSpacing"/>
        <w:ind w:left="1440" w:hanging="1440"/>
      </w:pPr>
    </w:p>
    <w:p w:rsidR="001105B3" w:rsidRDefault="001105B3" w:rsidP="001105B3">
      <w:pPr>
        <w:pStyle w:val="NoSpacing"/>
        <w:ind w:left="1440" w:hanging="1440"/>
      </w:pPr>
    </w:p>
    <w:p w:rsidR="00BA4020" w:rsidRDefault="001105B3" w:rsidP="001105B3">
      <w:r>
        <w:t>26 July 2011</w:t>
      </w:r>
    </w:p>
    <w:sectPr w:rsidR="00BA4020" w:rsidSect="00CC0C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5B3" w:rsidRDefault="001105B3" w:rsidP="00552EBA">
      <w:pPr>
        <w:spacing w:after="0" w:line="240" w:lineRule="auto"/>
      </w:pPr>
      <w:r>
        <w:separator/>
      </w:r>
    </w:p>
  </w:endnote>
  <w:endnote w:type="continuationSeparator" w:id="0">
    <w:p w:rsidR="001105B3" w:rsidRDefault="001105B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105B3">
        <w:rPr>
          <w:noProof/>
        </w:rPr>
        <w:t>10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5B3" w:rsidRDefault="001105B3" w:rsidP="00552EBA">
      <w:pPr>
        <w:spacing w:after="0" w:line="240" w:lineRule="auto"/>
      </w:pPr>
      <w:r>
        <w:separator/>
      </w:r>
    </w:p>
  </w:footnote>
  <w:footnote w:type="continuationSeparator" w:id="0">
    <w:p w:rsidR="001105B3" w:rsidRDefault="001105B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05B3"/>
    <w:rsid w:val="00175804"/>
    <w:rsid w:val="00552EBA"/>
    <w:rsid w:val="00C33865"/>
    <w:rsid w:val="00CC0CE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5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105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2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2011-09-10T21:16:00Z</dcterms:created>
  <dcterms:modified xsi:type="dcterms:W3CDTF">2011-09-10T21:17:00Z</dcterms:modified>
</cp:coreProperties>
</file>